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50705" w14:textId="77777777" w:rsidR="00FE067E" w:rsidRDefault="003C6034" w:rsidP="00CC1F3B">
      <w:pPr>
        <w:pStyle w:val="TitlePageOrigin"/>
      </w:pPr>
      <w:r>
        <w:rPr>
          <w:caps w:val="0"/>
        </w:rPr>
        <w:t>WEST VIRGINIA LEGISLATURE</w:t>
      </w:r>
    </w:p>
    <w:p w14:paraId="51AB2CE6" w14:textId="77777777" w:rsidR="00CD36CF" w:rsidRDefault="00CD36CF" w:rsidP="00CC1F3B">
      <w:pPr>
        <w:pStyle w:val="TitlePageSession"/>
      </w:pPr>
      <w:r>
        <w:t>20</w:t>
      </w:r>
      <w:r w:rsidR="00EC5E63">
        <w:t>2</w:t>
      </w:r>
      <w:r w:rsidR="00400B5C">
        <w:t>2</w:t>
      </w:r>
      <w:r>
        <w:t xml:space="preserve"> </w:t>
      </w:r>
      <w:r w:rsidR="003C6034">
        <w:rPr>
          <w:caps w:val="0"/>
        </w:rPr>
        <w:t>REGULAR SESSION</w:t>
      </w:r>
    </w:p>
    <w:p w14:paraId="2EE6448E" w14:textId="77777777" w:rsidR="00CD36CF" w:rsidRDefault="001768B6" w:rsidP="00CC1F3B">
      <w:pPr>
        <w:pStyle w:val="TitlePageBillPrefix"/>
      </w:pPr>
      <w:sdt>
        <w:sdtPr>
          <w:tag w:val="IntroDate"/>
          <w:id w:val="-1236936958"/>
          <w:placeholder>
            <w:docPart w:val="7A15D514EE5841B29C7CA3B6052E5D41"/>
          </w:placeholder>
          <w:text/>
        </w:sdtPr>
        <w:sdtEndPr/>
        <w:sdtContent>
          <w:r w:rsidR="00AE48A0">
            <w:t>Introduced</w:t>
          </w:r>
        </w:sdtContent>
      </w:sdt>
    </w:p>
    <w:p w14:paraId="52E0BC9F" w14:textId="7A3F865F" w:rsidR="00CD36CF" w:rsidRDefault="001768B6" w:rsidP="00CC1F3B">
      <w:pPr>
        <w:pStyle w:val="BillNumber"/>
      </w:pPr>
      <w:sdt>
        <w:sdt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03DF7">
            <w:t>Senate</w:t>
          </w:r>
        </w:sdtContent>
      </w:sdt>
      <w:r w:rsidR="00303684">
        <w:t xml:space="preserve"> </w:t>
      </w:r>
      <w:r w:rsidR="00CD36CF">
        <w:t xml:space="preserve">Bill </w:t>
      </w:r>
      <w:sdt>
        <w:sdtPr>
          <w:tag w:val="BNum"/>
          <w:id w:val="1645317809"/>
          <w:lock w:val="sdtLocked"/>
          <w:placeholder>
            <w:docPart w:val="8CAC538E0E0B441284DD842A17DC8D2B"/>
          </w:placeholder>
          <w:text/>
        </w:sdtPr>
        <w:sdtEndPr/>
        <w:sdtContent>
          <w:r w:rsidR="00C50B04">
            <w:t>170</w:t>
          </w:r>
        </w:sdtContent>
      </w:sdt>
    </w:p>
    <w:p w14:paraId="12B11314" w14:textId="28704AA7" w:rsidR="00CD36CF" w:rsidRDefault="00CD36CF" w:rsidP="00CC1F3B">
      <w:pPr>
        <w:pStyle w:val="Sponsors"/>
      </w:pPr>
      <w:r>
        <w:t xml:space="preserve">By </w:t>
      </w:r>
      <w:sdt>
        <w:sdtPr>
          <w:tag w:val="Sponsors"/>
          <w:id w:val="1589585889"/>
          <w:placeholder>
            <w:docPart w:val="9D2D760CBEAC48878493036E25F09BBE"/>
          </w:placeholder>
          <w:text w:multiLine="1"/>
        </w:sdtPr>
        <w:sdtEndPr/>
        <w:sdtContent>
          <w:r w:rsidR="00C03DF7">
            <w:t>Senator</w:t>
          </w:r>
          <w:r w:rsidR="001768B6">
            <w:t>s</w:t>
          </w:r>
          <w:r w:rsidR="00C03DF7">
            <w:t xml:space="preserve"> Baldwin</w:t>
          </w:r>
          <w:r w:rsidR="001768B6">
            <w:t>, Lindsay, Jeffries, Caputo, Stollings, Phillips, and Grady</w:t>
          </w:r>
        </w:sdtContent>
      </w:sdt>
    </w:p>
    <w:p w14:paraId="2E35AEA6" w14:textId="4F4AB8F9" w:rsidR="00E831B3" w:rsidRDefault="00CD36CF" w:rsidP="00CC1F3B">
      <w:pPr>
        <w:pStyle w:val="References"/>
      </w:pPr>
      <w:r>
        <w:t>[</w:t>
      </w:r>
      <w:sdt>
        <w:sdtPr>
          <w:rPr>
            <w:color w:val="auto"/>
          </w:rPr>
          <w:tag w:val="References"/>
          <w:id w:val="-1043047873"/>
          <w:placeholder>
            <w:docPart w:val="D4A31AA3ADD442DA9F17D7E8D2E3A877"/>
          </w:placeholder>
          <w:text w:multiLine="1"/>
        </w:sdtPr>
        <w:sdtEndPr/>
        <w:sdtContent>
          <w:r w:rsidR="00C50B04" w:rsidRPr="00C50B04">
            <w:rPr>
              <w:color w:val="auto"/>
            </w:rPr>
            <w:t>Introduced January 12,</w:t>
          </w:r>
          <w:r w:rsidR="00557074">
            <w:rPr>
              <w:color w:val="auto"/>
            </w:rPr>
            <w:t xml:space="preserve"> </w:t>
          </w:r>
          <w:r w:rsidR="00C50B04" w:rsidRPr="00C50B04">
            <w:rPr>
              <w:color w:val="auto"/>
            </w:rPr>
            <w:t>2022</w:t>
          </w:r>
        </w:sdtContent>
      </w:sdt>
      <w:r>
        <w:t>]</w:t>
      </w:r>
    </w:p>
    <w:p w14:paraId="5C79DB9D" w14:textId="0C2BFBA1" w:rsidR="00303684" w:rsidRDefault="0000526A" w:rsidP="00CC1F3B">
      <w:pPr>
        <w:pStyle w:val="TitleSection"/>
      </w:pPr>
      <w:r>
        <w:lastRenderedPageBreak/>
        <w:t>A BILL</w:t>
      </w:r>
      <w:r w:rsidR="00C03DF7" w:rsidRPr="00CF1413">
        <w:rPr>
          <w:color w:val="5B9BD5" w:themeColor="accent1"/>
        </w:rPr>
        <w:t xml:space="preserve"> </w:t>
      </w:r>
      <w:r w:rsidR="00CF1413" w:rsidRPr="00C50B04">
        <w:rPr>
          <w:color w:val="000000" w:themeColor="text1"/>
        </w:rPr>
        <w:t xml:space="preserve">to </w:t>
      </w:r>
      <w:r w:rsidR="00C03DF7">
        <w:t xml:space="preserve">amend the Code of West Virginia, 1931, as amended, by adding thereto a new section, designated </w:t>
      </w:r>
      <w:r w:rsidR="00C03DF7">
        <w:rPr>
          <w:rFonts w:cs="Arial"/>
        </w:rPr>
        <w:t>§</w:t>
      </w:r>
      <w:r w:rsidR="00C03DF7">
        <w:t>20-5-23, relating to the development of an incentive plan for West Virginia veterans which includes reductions and discounts in fees and charges at state parks.</w:t>
      </w:r>
    </w:p>
    <w:p w14:paraId="49EAF08C" w14:textId="77777777" w:rsidR="00303684" w:rsidRDefault="00303684" w:rsidP="00CC1F3B">
      <w:pPr>
        <w:pStyle w:val="EnactingClause"/>
      </w:pPr>
      <w:r>
        <w:t>Be it enacted by the Legislature of West Virginia:</w:t>
      </w:r>
    </w:p>
    <w:p w14:paraId="551B14E2" w14:textId="77777777" w:rsidR="003C6034" w:rsidRDefault="003C6034" w:rsidP="00CC1F3B">
      <w:pPr>
        <w:pStyle w:val="EnactingClause"/>
        <w:sectPr w:rsidR="003C6034" w:rsidSect="009D01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58562B" w14:textId="77777777" w:rsidR="00C03DF7" w:rsidRPr="00F8691E" w:rsidRDefault="00C03DF7" w:rsidP="00C03DF7">
      <w:pPr>
        <w:pStyle w:val="ArticleHeading"/>
        <w:rPr>
          <w:color w:val="auto"/>
        </w:rPr>
      </w:pPr>
      <w:r w:rsidRPr="00F8691E">
        <w:rPr>
          <w:color w:val="auto"/>
        </w:rPr>
        <w:t>ARTICLE 5. PARKS AND RECREATION.</w:t>
      </w:r>
    </w:p>
    <w:p w14:paraId="59EE8DA8" w14:textId="77777777" w:rsidR="00C03DF7" w:rsidRPr="00F8691E" w:rsidRDefault="00C03DF7" w:rsidP="00C03DF7">
      <w:pPr>
        <w:pStyle w:val="SectionHeading"/>
        <w:rPr>
          <w:color w:val="auto"/>
          <w:u w:val="single"/>
        </w:rPr>
        <w:sectPr w:rsidR="00C03DF7" w:rsidRPr="00F8691E" w:rsidSect="009D019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8691E">
        <w:rPr>
          <w:color w:val="auto"/>
        </w:rPr>
        <w:t xml:space="preserve"> </w:t>
      </w:r>
      <w:r w:rsidRPr="00F8691E">
        <w:rPr>
          <w:color w:val="auto"/>
          <w:u w:val="single"/>
        </w:rPr>
        <w:t xml:space="preserve">§20-5-23.  </w:t>
      </w:r>
      <w:r>
        <w:rPr>
          <w:color w:val="auto"/>
          <w:u w:val="single"/>
        </w:rPr>
        <w:t>Development of comprehensive incentive plan</w:t>
      </w:r>
      <w:r w:rsidRPr="00F8691E">
        <w:rPr>
          <w:color w:val="auto"/>
          <w:u w:val="single"/>
        </w:rPr>
        <w:t xml:space="preserve"> for West Virginia </w:t>
      </w:r>
      <w:r>
        <w:rPr>
          <w:color w:val="auto"/>
          <w:u w:val="single"/>
        </w:rPr>
        <w:t>v</w:t>
      </w:r>
      <w:r w:rsidRPr="00F8691E">
        <w:rPr>
          <w:color w:val="auto"/>
          <w:u w:val="single"/>
        </w:rPr>
        <w:t>eterans.</w:t>
      </w:r>
    </w:p>
    <w:p w14:paraId="2FBD3E4C" w14:textId="77777777" w:rsidR="00C03DF7" w:rsidRDefault="00C03DF7" w:rsidP="00C03DF7">
      <w:pPr>
        <w:pStyle w:val="SectionBody"/>
        <w:rPr>
          <w:color w:val="auto"/>
          <w:u w:val="single"/>
        </w:rPr>
      </w:pPr>
      <w:r>
        <w:rPr>
          <w:color w:val="auto"/>
          <w:u w:val="single"/>
        </w:rPr>
        <w:t xml:space="preserve">(a) </w:t>
      </w:r>
      <w:r w:rsidRPr="00F8691E">
        <w:rPr>
          <w:color w:val="auto"/>
          <w:u w:val="single"/>
        </w:rPr>
        <w:t>The director</w:t>
      </w:r>
      <w:r>
        <w:rPr>
          <w:color w:val="auto"/>
          <w:u w:val="single"/>
        </w:rPr>
        <w:t xml:space="preserve">, in consultation with the Department of Tourism and the Department of Veterans’ Assistance, </w:t>
      </w:r>
      <w:r w:rsidRPr="00F50F52">
        <w:rPr>
          <w:color w:val="auto"/>
          <w:u w:val="single"/>
        </w:rPr>
        <w:t xml:space="preserve">shall develop a comprehensive plan for the </w:t>
      </w:r>
      <w:r>
        <w:rPr>
          <w:color w:val="auto"/>
          <w:u w:val="single"/>
        </w:rPr>
        <w:t>development of, and support for, a program which encourages the use of state parks and forests by veterans of this state. The plan may include, without being limited to, reduced or discounted rates on charges and fees for campground rental fees, lodging, and visitor passes.</w:t>
      </w:r>
    </w:p>
    <w:p w14:paraId="0A0BC267" w14:textId="77777777" w:rsidR="00C03DF7" w:rsidRDefault="00C03DF7" w:rsidP="00C03DF7">
      <w:pPr>
        <w:pStyle w:val="SectionBody"/>
        <w:rPr>
          <w:color w:val="auto"/>
          <w:u w:val="single"/>
        </w:rPr>
      </w:pPr>
      <w:r>
        <w:rPr>
          <w:color w:val="auto"/>
          <w:u w:val="single"/>
        </w:rPr>
        <w:t xml:space="preserve">(b) For purposes of this section, </w:t>
      </w:r>
      <w:r w:rsidRPr="006266EF">
        <w:rPr>
          <w:color w:val="auto"/>
          <w:u w:val="single"/>
        </w:rPr>
        <w:t>“</w:t>
      </w:r>
      <w:r>
        <w:rPr>
          <w:color w:val="auto"/>
          <w:u w:val="single"/>
        </w:rPr>
        <w:t>v</w:t>
      </w:r>
      <w:r w:rsidRPr="006266EF">
        <w:rPr>
          <w:color w:val="auto"/>
          <w:u w:val="single"/>
        </w:rPr>
        <w:t xml:space="preserve">eteran” means any </w:t>
      </w:r>
      <w:r>
        <w:rPr>
          <w:color w:val="auto"/>
          <w:u w:val="single"/>
        </w:rPr>
        <w:t>West Virginia resident</w:t>
      </w:r>
      <w:r w:rsidRPr="006266EF">
        <w:rPr>
          <w:color w:val="auto"/>
          <w:u w:val="single"/>
        </w:rPr>
        <w:t xml:space="preserve"> who has served as an active member of the armed</w:t>
      </w:r>
      <w:r>
        <w:rPr>
          <w:color w:val="auto"/>
          <w:u w:val="single"/>
        </w:rPr>
        <w:t xml:space="preserve"> </w:t>
      </w:r>
      <w:r w:rsidRPr="006266EF">
        <w:rPr>
          <w:color w:val="auto"/>
          <w:u w:val="single"/>
        </w:rPr>
        <w:t>forces of the United States, the National Guard, or a reserve component as described in 38 U.S.C. 36 §101. Notwithstanding any provision in this code to the contrary, a veteran must be honorably discharged or under honorable conditions as described in 38 U.S.C. §101.</w:t>
      </w:r>
    </w:p>
    <w:p w14:paraId="002DA644" w14:textId="5C62FD73" w:rsidR="00C03DF7" w:rsidRDefault="00C03DF7" w:rsidP="00C03DF7">
      <w:pPr>
        <w:pStyle w:val="SectionBody"/>
        <w:rPr>
          <w:color w:val="auto"/>
          <w:u w:val="single"/>
        </w:rPr>
      </w:pPr>
      <w:r>
        <w:rPr>
          <w:color w:val="auto"/>
          <w:u w:val="single"/>
        </w:rPr>
        <w:t>(c) No later than March 12, 2023, the director shall submit to the President of the Senate and the Speaker of the House of Delegates a written report detailing the program developed pursuant to subsection (a) of this section.</w:t>
      </w:r>
    </w:p>
    <w:p w14:paraId="0AFCFCC5" w14:textId="72501EB2" w:rsidR="008736AA" w:rsidRDefault="00C03DF7" w:rsidP="00C03DF7">
      <w:pPr>
        <w:pStyle w:val="SectionBody"/>
      </w:pPr>
      <w:r>
        <w:rPr>
          <w:color w:val="auto"/>
          <w:u w:val="single"/>
        </w:rPr>
        <w:t xml:space="preserve">(d) The director shall promulgate rules, including emergency rules, if necessary, to the Legislature in accordance with §29A-3-1 </w:t>
      </w:r>
      <w:r>
        <w:rPr>
          <w:i/>
          <w:iCs/>
          <w:color w:val="auto"/>
          <w:u w:val="single"/>
        </w:rPr>
        <w:t>et seq.</w:t>
      </w:r>
      <w:r>
        <w:rPr>
          <w:color w:val="auto"/>
          <w:u w:val="single"/>
        </w:rPr>
        <w:t xml:space="preserve"> of this code.</w:t>
      </w:r>
    </w:p>
    <w:p w14:paraId="49DCE18A" w14:textId="006B5041" w:rsidR="006865E9" w:rsidRPr="00303684" w:rsidRDefault="006865E9" w:rsidP="00CC1F3B">
      <w:pPr>
        <w:pStyle w:val="Note"/>
      </w:pPr>
    </w:p>
    <w:sectPr w:rsidR="006865E9" w:rsidRPr="00303684" w:rsidSect="009D01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864D9" w14:textId="77777777" w:rsidR="00C03DF7" w:rsidRPr="0061378D" w:rsidRDefault="00C03DF7" w:rsidP="006137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0B35" w14:textId="77777777" w:rsidR="00C03DF7" w:rsidRPr="0061378D" w:rsidRDefault="00C03DF7" w:rsidP="006137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CCCAE" w14:textId="77777777" w:rsidR="00C03DF7" w:rsidRPr="0061378D" w:rsidRDefault="00C03DF7" w:rsidP="0061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FE0A" w14:textId="1BACE9AF" w:rsidR="002A0269" w:rsidRPr="00B844FE" w:rsidRDefault="001768B6">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6D5DB" w14:textId="4ACF12B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placeholder>
          <w:docPart w:val="C0AC4EA6A32441318D8092F694ED860F"/>
        </w:placeholder>
        <w:text/>
      </w:sdtPr>
      <w:sdtEndPr/>
      <w:sdtContent>
        <w:r w:rsidR="00C50B04">
          <w:rPr>
            <w:sz w:val="22"/>
            <w:szCs w:val="22"/>
          </w:rPr>
          <w:t>SB 170</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C03DF7">
          <w:rPr>
            <w:sz w:val="22"/>
            <w:szCs w:val="22"/>
          </w:rPr>
          <w:t>2022R1388</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8203" w14:textId="77777777" w:rsidR="00C03DF7" w:rsidRPr="0061378D" w:rsidRDefault="00C03DF7" w:rsidP="0061378D">
    <w:pPr>
      <w:pStyle w:val="Header"/>
    </w:pPr>
    <w:r>
      <w:t>CS for SB 586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98F2" w14:textId="77777777" w:rsidR="00C03DF7" w:rsidRPr="0061378D" w:rsidRDefault="00C03DF7" w:rsidP="0061378D">
    <w:pPr>
      <w:pStyle w:val="Header"/>
    </w:pPr>
    <w:r>
      <w:t>CS for SB 586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2AD8" w14:textId="77777777" w:rsidR="00C03DF7" w:rsidRPr="0061378D" w:rsidRDefault="00C03DF7" w:rsidP="0061378D">
    <w:pPr>
      <w:pStyle w:val="Header"/>
    </w:pPr>
    <w:r>
      <w:t>CS for SB 586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5D22"/>
    <w:rsid w:val="000C5C77"/>
    <w:rsid w:val="000E3912"/>
    <w:rsid w:val="0010070F"/>
    <w:rsid w:val="0015112E"/>
    <w:rsid w:val="001552E7"/>
    <w:rsid w:val="001566B4"/>
    <w:rsid w:val="001768B6"/>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7074"/>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D0198"/>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03DF7"/>
    <w:rsid w:val="00C33014"/>
    <w:rsid w:val="00C33434"/>
    <w:rsid w:val="00C34869"/>
    <w:rsid w:val="00C42EB6"/>
    <w:rsid w:val="00C50B04"/>
    <w:rsid w:val="00C85096"/>
    <w:rsid w:val="00CB20EF"/>
    <w:rsid w:val="00CC1F3B"/>
    <w:rsid w:val="00CD12CB"/>
    <w:rsid w:val="00CD36CF"/>
    <w:rsid w:val="00CE21D4"/>
    <w:rsid w:val="00CF1413"/>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3E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469549"/>
  <w15:chartTrackingRefBased/>
  <w15:docId w15:val="{D274943D-B820-46D1-B92B-EA7034CD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165625" w:rsidRDefault="00C10011" w:rsidP="00C10011">
          <w:pPr>
            <w:pStyle w:val="A71EE4AF119746DABFFD8A86860E6A56"/>
          </w:pPr>
          <w:r w:rsidRPr="004D3ABE">
            <w:rPr>
              <w:rStyle w:val="PlaceholderText"/>
            </w:rPr>
            <w:t>Click here to enter text.</w:t>
          </w:r>
        </w:p>
      </w:docPartBody>
    </w:docPart>
    <w:docPart>
      <w:docPartPr>
        <w:name w:val="C0AC4EA6A32441318D8092F694ED860F"/>
        <w:category>
          <w:name w:val="General"/>
          <w:gallery w:val="placeholder"/>
        </w:category>
        <w:types>
          <w:type w:val="bbPlcHdr"/>
        </w:types>
        <w:behaviors>
          <w:behavior w:val="content"/>
        </w:behaviors>
        <w:guid w:val="{459110D2-215F-4E74-A095-E853C1A05CF9}"/>
      </w:docPartPr>
      <w:docPartBody>
        <w:p w:rsidR="00D9408D" w:rsidRDefault="00D94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165625"/>
    <w:rsid w:val="00C10011"/>
    <w:rsid w:val="00D9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8</cp:revision>
  <cp:lastPrinted>2022-01-11T20:06:00Z</cp:lastPrinted>
  <dcterms:created xsi:type="dcterms:W3CDTF">2021-12-13T15:58:00Z</dcterms:created>
  <dcterms:modified xsi:type="dcterms:W3CDTF">2022-01-12T21:45:00Z</dcterms:modified>
</cp:coreProperties>
</file>